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39984130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Name]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60498046875" w:line="240" w:lineRule="auto"/>
        <w:ind w:left="13.639984130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Address]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60498046875" w:line="240" w:lineRule="auto"/>
        <w:ind w:left="13.639984130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660888671875" w:line="240" w:lineRule="auto"/>
        <w:ind w:left="13.639984130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[Dear Chief, Trustee and Councillor’s]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60498046875" w:line="240" w:lineRule="auto"/>
        <w:ind w:left="13.639984130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[Your First Nation]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60498046875" w:line="240" w:lineRule="auto"/>
        <w:ind w:left="13.639984130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of administration]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85986328125" w:line="240" w:lineRule="auto"/>
        <w:ind w:left="18.040008544921875"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Dear Chief, Council and Trustee of [Your Community],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260498046875" w:line="280.66051483154297" w:lineRule="auto"/>
        <w:ind w:left="2.64007568359375" w:right="0" w:firstLine="15.399932861328125"/>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I am a member of [community] who seeks to advocate for an amendment to the Compensation  Disbursement Agreement of the Robinson Huron Treaty Annuities Claim, while the total Settlement  for Past Compensation is still whole. I am aware that an information package detailing the  proposed amendment has been sent to the Chiefs, Councils, and Trustees, and I am writing to you to express my full support of this effort.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9881591796875" w:line="240" w:lineRule="auto"/>
        <w:ind w:left="1.100006103515625"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The proposed amendment includes: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598876953125" w:line="280.6603717803955" w:lineRule="auto"/>
        <w:ind w:left="720.5001831054688" w:right="122.760009765625" w:hanging="349.44000244140625"/>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e101a"/>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Place 1%—2% of the total Settlement for Past Compensation in Trust until a  Comprehensive Needs Assessment is complete.</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881591796875" w:line="281.70544624328613" w:lineRule="auto"/>
        <w:ind w:left="730.6202697753906" w:right="115.740966796875" w:hanging="359.5600891113281"/>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e101a"/>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A request for the Chiefs and Trustees to access the equivalent of two-day of interest of the  settlement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304931640625" w:line="280.56941986083984" w:lineRule="auto"/>
        <w:ind w:left="720.5001831054688" w:right="228.360595703125" w:hanging="349.44000244140625"/>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e101a"/>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The two-day interest will support a Comprehensive Needs Assessment overseen by  Anishinaabek and </w:t>
      </w:r>
      <w:r w:rsidDel="00000000" w:rsidR="00000000" w:rsidRPr="00000000">
        <w:rPr>
          <w:color w:val="0e101a"/>
          <w:rtl w:val="0"/>
        </w:rPr>
        <w:t xml:space="preserve">other</w:t>
      </w: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 scholars, with the remainder of the funds distributed to existing  Anishinaabemowin programs. The RHTLF can establish an application process to access  the remainder of the 1-day interest for existing Anishinaabemowin programming. The  remaining funds will be released to programming by the summer of 2024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470947265625" w:line="281.0390281677246" w:lineRule="auto"/>
        <w:ind w:left="0.22003173828125" w:right="0.001220703125" w:firstLine="0.879974365234375"/>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The Robinson Huron Treaty First Nations have completed two rounds of extensive community  engagement sessions from the summer of 2023 to 2024. All communities have emphasized the  need to invest in Anishinaabemowin revitalization efforts. Language investment has been identified  as a priority in the Community Comprehensive Plans that many Robinson Huron Treaty First  Nations have undergone. Language revitalization is a critical element in improving the health and  well-being of Indigenous communities alongside the re-integration of traditional practices.  Furthermore, it is vital to the goals of nation-to-nation relationships.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640869140625" w:line="281.8872356414795" w:lineRule="auto"/>
        <w:ind w:left="10.55999755859375" w:right="265.762939453125" w:hanging="10.55999755859375"/>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As a member of [community] and [as an individual whose life-long mission / as a language  revitalization leader whose goal] is to support the vitality of Anishinaabemowin, this amendment  can be an integral element to the goal of Anishinaabemowin’s revitalization.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70544624328613" w:lineRule="auto"/>
        <w:ind w:left="1.100006103515625" w:right="264.659423828125" w:firstLine="16.94000244140625"/>
        <w:jc w:val="both"/>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It is my hope that you will enthusiastically support your community’s vision and vote in favour of the motion regarding the proposed amendment</w:t>
      </w:r>
      <w:r w:rsidDel="00000000" w:rsidR="00000000" w:rsidRPr="00000000">
        <w:rPr>
          <w:color w:val="0e101a"/>
          <w:rtl w:val="0"/>
        </w:rPr>
        <w:t xml:space="preserve"> </w:t>
      </w: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 when it is presented at the Special Chiefs and Trustees meeting on April 22nd, 2024</w:t>
      </w:r>
      <w:r w:rsidDel="00000000" w:rsidR="00000000" w:rsidRPr="00000000">
        <w:rPr>
          <w:color w:val="0e101a"/>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430908203125" w:line="240" w:lineRule="auto"/>
        <w:ind w:left="18.040008544921875" w:right="0" w:firstLine="0"/>
        <w:jc w:val="left"/>
        <w:rPr>
          <w:rFonts w:ascii="Arial" w:cs="Arial" w:eastAsia="Arial" w:hAnsi="Arial"/>
          <w:b w:val="0"/>
          <w:i w:val="0"/>
          <w:smallCaps w:val="0"/>
          <w:strike w:val="0"/>
          <w:color w:val="0e101a"/>
          <w:sz w:val="22"/>
          <w:szCs w:val="22"/>
          <w:u w:val="none"/>
          <w:shd w:fill="auto" w:val="clear"/>
          <w:vertAlign w:val="baseline"/>
        </w:rPr>
      </w:pPr>
      <w:r w:rsidDel="00000000" w:rsidR="00000000" w:rsidRPr="00000000">
        <w:rPr>
          <w:rFonts w:ascii="Arial" w:cs="Arial" w:eastAsia="Arial" w:hAnsi="Arial"/>
          <w:b w:val="0"/>
          <w:i w:val="0"/>
          <w:smallCaps w:val="0"/>
          <w:strike w:val="0"/>
          <w:color w:val="0e101a"/>
          <w:sz w:val="22"/>
          <w:szCs w:val="22"/>
          <w:u w:val="none"/>
          <w:shd w:fill="auto" w:val="clear"/>
          <w:vertAlign w:val="baseline"/>
          <w:rtl w:val="0"/>
        </w:rPr>
        <w:t xml:space="preserve">Miigwech,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3.260498046875" w:line="240" w:lineRule="auto"/>
        <w:ind w:left="11.439971923828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&lt;&lt;Your Name&gt;&gt;</w:t>
      </w:r>
    </w:p>
    <w:sectPr>
      <w:pgSz w:h="15840" w:w="12240" w:orient="portrait"/>
      <w:pgMar w:bottom="2005.5999755859375" w:top="1430.599365234375" w:left="1441.3798522949219" w:right="1442.679443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